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18" w:rsidRDefault="00672618" w:rsidP="00EA047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</w:t>
      </w:r>
    </w:p>
    <w:p w:rsidR="00EA0475" w:rsidRDefault="00EA0475" w:rsidP="00EA0475">
      <w:pPr>
        <w:rPr>
          <w:rFonts w:ascii="Tahoma" w:hAnsi="Tahoma" w:cs="Tahoma"/>
          <w:b/>
          <w:color w:val="0070C0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 xml:space="preserve">Employees have </w:t>
      </w:r>
      <w:r w:rsidR="00A66042">
        <w:rPr>
          <w:rFonts w:ascii="Tahoma" w:hAnsi="Tahoma" w:cs="Tahoma"/>
          <w:sz w:val="18"/>
          <w:szCs w:val="18"/>
        </w:rPr>
        <w:t xml:space="preserve">the </w:t>
      </w:r>
      <w:r w:rsidRPr="004037DE">
        <w:rPr>
          <w:rFonts w:ascii="Tahoma" w:hAnsi="Tahoma" w:cs="Tahoma"/>
          <w:sz w:val="18"/>
          <w:szCs w:val="18"/>
        </w:rPr>
        <w:t xml:space="preserve">option to enroll </w:t>
      </w:r>
      <w:r w:rsidR="009C6E7F">
        <w:rPr>
          <w:rFonts w:ascii="Tahoma" w:hAnsi="Tahoma" w:cs="Tahoma"/>
          <w:sz w:val="18"/>
          <w:szCs w:val="18"/>
        </w:rPr>
        <w:t>for</w:t>
      </w:r>
      <w:r w:rsidRPr="004037DE">
        <w:rPr>
          <w:rFonts w:ascii="Tahoma" w:hAnsi="Tahoma" w:cs="Tahoma"/>
          <w:sz w:val="18"/>
          <w:szCs w:val="18"/>
        </w:rPr>
        <w:t xml:space="preserve"> coverage in one of </w:t>
      </w:r>
      <w:r>
        <w:rPr>
          <w:rFonts w:ascii="Tahoma" w:hAnsi="Tahoma" w:cs="Tahoma"/>
          <w:sz w:val="18"/>
          <w:szCs w:val="18"/>
        </w:rPr>
        <w:t>three</w:t>
      </w:r>
      <w:r w:rsidRPr="004037DE">
        <w:rPr>
          <w:rFonts w:ascii="Tahoma" w:hAnsi="Tahoma" w:cs="Tahoma"/>
          <w:sz w:val="18"/>
          <w:szCs w:val="18"/>
        </w:rPr>
        <w:t xml:space="preserve"> plans</w:t>
      </w:r>
      <w:r>
        <w:rPr>
          <w:rFonts w:ascii="Tahoma" w:hAnsi="Tahoma" w:cs="Tahoma"/>
          <w:sz w:val="18"/>
          <w:szCs w:val="18"/>
        </w:rPr>
        <w:t xml:space="preserve">, </w:t>
      </w:r>
      <w:r w:rsidR="004A7B55">
        <w:rPr>
          <w:rFonts w:ascii="Tahoma" w:hAnsi="Tahoma" w:cs="Tahoma"/>
          <w:b/>
          <w:color w:val="0070C0"/>
          <w:sz w:val="18"/>
          <w:szCs w:val="18"/>
        </w:rPr>
        <w:t>Dental Select</w:t>
      </w:r>
      <w:r>
        <w:rPr>
          <w:rFonts w:ascii="Tahoma" w:hAnsi="Tahoma" w:cs="Tahoma"/>
          <w:b/>
          <w:color w:val="0070C0"/>
          <w:sz w:val="18"/>
          <w:szCs w:val="18"/>
        </w:rPr>
        <w:t xml:space="preserve">, </w:t>
      </w:r>
      <w:r w:rsidR="004A7B55">
        <w:rPr>
          <w:rFonts w:ascii="Tahoma" w:hAnsi="Tahoma" w:cs="Tahoma"/>
          <w:b/>
          <w:color w:val="0070C0"/>
          <w:sz w:val="18"/>
          <w:szCs w:val="18"/>
        </w:rPr>
        <w:t>Dental Select Plus</w:t>
      </w:r>
      <w:r>
        <w:rPr>
          <w:rFonts w:ascii="Tahoma" w:hAnsi="Tahoma" w:cs="Tahoma"/>
          <w:b/>
          <w:color w:val="0070C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</w:t>
      </w:r>
      <w:r>
        <w:rPr>
          <w:rFonts w:ascii="Tahoma" w:hAnsi="Tahoma" w:cs="Tahoma"/>
          <w:b/>
          <w:color w:val="0070C0"/>
          <w:sz w:val="18"/>
          <w:szCs w:val="18"/>
        </w:rPr>
        <w:t>HMO Dental</w:t>
      </w:r>
      <w:r w:rsidRPr="00AD53D5">
        <w:rPr>
          <w:rFonts w:ascii="Tahoma" w:hAnsi="Tahoma" w:cs="Tahoma"/>
          <w:color w:val="0070C0"/>
          <w:sz w:val="18"/>
          <w:szCs w:val="18"/>
        </w:rPr>
        <w:t xml:space="preserve"> </w:t>
      </w:r>
      <w:r w:rsidRPr="004037DE">
        <w:rPr>
          <w:rFonts w:ascii="Tahoma" w:hAnsi="Tahoma" w:cs="Tahoma"/>
          <w:sz w:val="18"/>
          <w:szCs w:val="18"/>
        </w:rPr>
        <w:t xml:space="preserve">with one of two vendors, </w:t>
      </w:r>
      <w:r w:rsidR="004A7B55">
        <w:rPr>
          <w:rFonts w:ascii="Tahoma" w:hAnsi="Tahoma" w:cs="Tahoma"/>
          <w:sz w:val="18"/>
          <w:szCs w:val="18"/>
        </w:rPr>
        <w:t>Delta Dental</w:t>
      </w:r>
      <w:r w:rsidRPr="004037DE">
        <w:rPr>
          <w:rFonts w:ascii="Tahoma" w:hAnsi="Tahoma" w:cs="Tahoma"/>
          <w:sz w:val="18"/>
          <w:szCs w:val="18"/>
        </w:rPr>
        <w:t xml:space="preserve"> or </w:t>
      </w:r>
      <w:r>
        <w:rPr>
          <w:rFonts w:ascii="Tahoma" w:hAnsi="Tahoma" w:cs="Tahoma"/>
          <w:sz w:val="18"/>
          <w:szCs w:val="18"/>
        </w:rPr>
        <w:t>CIGNA Dental</w:t>
      </w:r>
      <w:r w:rsidRPr="004037DE">
        <w:rPr>
          <w:rFonts w:ascii="Tahoma" w:hAnsi="Tahoma" w:cs="Tahoma"/>
          <w:sz w:val="18"/>
          <w:szCs w:val="18"/>
        </w:rPr>
        <w:t xml:space="preserve">.  </w:t>
      </w:r>
      <w:r w:rsidR="002E19AB">
        <w:rPr>
          <w:rFonts w:ascii="Tahoma" w:hAnsi="Tahoma" w:cs="Tahoma"/>
          <w:sz w:val="18"/>
          <w:szCs w:val="18"/>
        </w:rPr>
        <w:t xml:space="preserve">Each plan has different payment schedules and providers.  Due to availability, your best option may depend on where you live or work and you should check the </w:t>
      </w:r>
      <w:r w:rsidR="002E19AB" w:rsidRPr="00791904">
        <w:rPr>
          <w:rFonts w:ascii="Tahoma" w:hAnsi="Tahoma" w:cs="Tahoma"/>
          <w:sz w:val="18"/>
          <w:szCs w:val="18"/>
        </w:rPr>
        <w:t xml:space="preserve">availability of network dentists </w:t>
      </w:r>
      <w:r w:rsidR="00791904">
        <w:rPr>
          <w:rFonts w:ascii="Tahoma" w:hAnsi="Tahoma" w:cs="Tahoma"/>
          <w:sz w:val="18"/>
          <w:szCs w:val="18"/>
        </w:rPr>
        <w:t xml:space="preserve">for each plan </w:t>
      </w:r>
      <w:r w:rsidR="002E19AB">
        <w:rPr>
          <w:rFonts w:ascii="Tahoma" w:hAnsi="Tahoma" w:cs="Tahoma"/>
          <w:sz w:val="18"/>
          <w:szCs w:val="18"/>
        </w:rPr>
        <w:t xml:space="preserve">carefully.  </w:t>
      </w:r>
      <w:r w:rsidRPr="004037DE">
        <w:rPr>
          <w:rFonts w:ascii="Tahoma" w:hAnsi="Tahoma" w:cs="Tahoma"/>
          <w:sz w:val="18"/>
          <w:szCs w:val="18"/>
        </w:rPr>
        <w:t xml:space="preserve">Detailed plan information and a comparison chart can be found in the </w:t>
      </w:r>
      <w:hyperlink r:id="rId6" w:history="1">
        <w:r w:rsidRPr="00236379">
          <w:rPr>
            <w:rStyle w:val="Hyperlink"/>
            <w:rFonts w:ascii="Tahoma" w:hAnsi="Tahoma" w:cs="Tahoma"/>
            <w:b/>
            <w:sz w:val="18"/>
            <w:szCs w:val="18"/>
          </w:rPr>
          <w:t>Enrollment Booklet</w:t>
        </w:r>
      </w:hyperlink>
      <w:r w:rsidRPr="004037DE">
        <w:rPr>
          <w:rFonts w:ascii="Tahoma" w:hAnsi="Tahoma" w:cs="Tahoma"/>
          <w:color w:val="0070C0"/>
          <w:sz w:val="18"/>
          <w:szCs w:val="18"/>
        </w:rPr>
        <w:t xml:space="preserve"> </w:t>
      </w:r>
      <w:r w:rsidRPr="004037DE">
        <w:rPr>
          <w:rFonts w:ascii="Tahoma" w:hAnsi="Tahoma" w:cs="Tahoma"/>
          <w:sz w:val="18"/>
          <w:szCs w:val="18"/>
        </w:rPr>
        <w:t xml:space="preserve">or </w:t>
      </w:r>
      <w:r w:rsidR="00C41043">
        <w:rPr>
          <w:rFonts w:ascii="Tahoma" w:hAnsi="Tahoma" w:cs="Tahoma"/>
          <w:sz w:val="18"/>
          <w:szCs w:val="18"/>
        </w:rPr>
        <w:t xml:space="preserve">at the </w:t>
      </w:r>
      <w:hyperlink r:id="rId7" w:history="1">
        <w:r w:rsidR="00C41043" w:rsidRPr="00236379">
          <w:rPr>
            <w:rStyle w:val="Hyperlink"/>
            <w:rFonts w:ascii="Tahoma" w:hAnsi="Tahoma" w:cs="Tahoma"/>
            <w:b/>
            <w:sz w:val="18"/>
            <w:szCs w:val="18"/>
          </w:rPr>
          <w:t>GaBreeze link on the Team Georgia website</w:t>
        </w:r>
      </w:hyperlink>
      <w:r>
        <w:rPr>
          <w:rFonts w:ascii="Tahoma" w:hAnsi="Tahoma" w:cs="Tahoma"/>
          <w:b/>
          <w:color w:val="4F81BD" w:themeColor="accent1"/>
          <w:sz w:val="18"/>
          <w:szCs w:val="18"/>
        </w:rPr>
        <w:t>.</w:t>
      </w:r>
      <w:r w:rsidRPr="009E2D34">
        <w:rPr>
          <w:rFonts w:ascii="Tahoma" w:hAnsi="Tahoma" w:cs="Tahoma"/>
          <w:color w:val="4F81BD" w:themeColor="accent1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</w:t>
      </w:r>
      <w:r w:rsidR="00111146" w:rsidRPr="004037DE">
        <w:rPr>
          <w:rFonts w:ascii="Tahoma" w:hAnsi="Tahoma" w:cs="Tahoma"/>
          <w:sz w:val="18"/>
          <w:szCs w:val="18"/>
        </w:rPr>
        <w:t xml:space="preserve">Pricing per plan and coverage tier varies and is accessible on the </w:t>
      </w:r>
      <w:r w:rsidR="00111146">
        <w:rPr>
          <w:rFonts w:ascii="Tahoma" w:hAnsi="Tahoma" w:cs="Tahoma"/>
          <w:b/>
          <w:color w:val="0070C0"/>
          <w:sz w:val="18"/>
          <w:szCs w:val="18"/>
        </w:rPr>
        <w:t>Flexible Benefit</w:t>
      </w:r>
      <w:r w:rsidR="00111146" w:rsidRPr="00AA7B9D">
        <w:rPr>
          <w:rFonts w:ascii="Tahoma" w:hAnsi="Tahoma" w:cs="Tahoma"/>
          <w:b/>
          <w:color w:val="0070C0"/>
          <w:sz w:val="18"/>
          <w:szCs w:val="18"/>
        </w:rPr>
        <w:t xml:space="preserve"> Rate Chart</w:t>
      </w:r>
    </w:p>
    <w:p w:rsidR="00672618" w:rsidRDefault="00672618" w:rsidP="006726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</w:t>
      </w:r>
      <w:r w:rsidR="004A7B55">
        <w:rPr>
          <w:rFonts w:ascii="Arial" w:hAnsi="Arial" w:cs="Arial"/>
          <w:noProof/>
          <w:color w:val="003366"/>
          <w:bdr w:val="none" w:sz="0" w:space="0" w:color="auto" w:frame="1"/>
        </w:rPr>
        <w:drawing>
          <wp:inline distT="0" distB="0" distL="0" distR="0" wp14:anchorId="6E90A76A" wp14:editId="60BBCA4F">
            <wp:extent cx="2333625" cy="571500"/>
            <wp:effectExtent l="0" t="0" r="9525" b="0"/>
            <wp:docPr id="3" name="Picture 3" descr="Delta Dental Insurance Hom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ta Dental Insurance Hom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8"/>
          <w:szCs w:val="18"/>
        </w:rPr>
        <w:t xml:space="preserve">                       </w:t>
      </w:r>
      <w:r w:rsidR="004A7B55">
        <w:rPr>
          <w:rFonts w:ascii="Arial" w:hAnsi="Arial" w:cs="Arial"/>
          <w:noProof/>
          <w:color w:val="0077BB"/>
          <w:sz w:val="19"/>
          <w:szCs w:val="19"/>
        </w:rPr>
        <w:drawing>
          <wp:inline distT="0" distB="0" distL="0" distR="0" wp14:anchorId="6459636F" wp14:editId="544881B3">
            <wp:extent cx="571500" cy="601980"/>
            <wp:effectExtent l="0" t="0" r="0" b="7620"/>
            <wp:docPr id="6" name="Picture 6" descr="Cign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gn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18"/>
          <w:szCs w:val="18"/>
        </w:rPr>
        <w:t xml:space="preserve">       </w:t>
      </w:r>
    </w:p>
    <w:p w:rsidR="00672618" w:rsidRDefault="00672618" w:rsidP="00EA0475">
      <w:pPr>
        <w:rPr>
          <w:rFonts w:ascii="Tahoma" w:hAnsi="Tahoma" w:cs="Tahoma"/>
          <w:sz w:val="18"/>
          <w:szCs w:val="18"/>
        </w:rPr>
      </w:pPr>
    </w:p>
    <w:p w:rsidR="000038A2" w:rsidRDefault="000038A2" w:rsidP="000038A2">
      <w:pPr>
        <w:ind w:left="720" w:firstLine="27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(</w:t>
      </w:r>
      <w:r w:rsidRPr="009E2D34">
        <w:rPr>
          <w:rFonts w:ascii="Tahoma" w:hAnsi="Tahoma" w:cs="Tahoma"/>
          <w:i/>
          <w:sz w:val="18"/>
          <w:szCs w:val="18"/>
        </w:rPr>
        <w:t xml:space="preserve">Link </w:t>
      </w:r>
      <w:r>
        <w:rPr>
          <w:rFonts w:ascii="Tahoma" w:hAnsi="Tahoma" w:cs="Tahoma"/>
          <w:i/>
          <w:sz w:val="18"/>
          <w:szCs w:val="18"/>
        </w:rPr>
        <w:t xml:space="preserve">Select Plan &amp; Select Plus </w:t>
      </w:r>
      <w:r w:rsidRPr="009E2D34">
        <w:rPr>
          <w:rFonts w:ascii="Tahoma" w:hAnsi="Tahoma" w:cs="Tahoma"/>
          <w:i/>
          <w:sz w:val="18"/>
          <w:szCs w:val="18"/>
        </w:rPr>
        <w:t xml:space="preserve">to </w:t>
      </w:r>
      <w:r>
        <w:rPr>
          <w:rFonts w:ascii="Tahoma" w:hAnsi="Tahoma" w:cs="Tahoma"/>
          <w:i/>
          <w:sz w:val="18"/>
          <w:szCs w:val="18"/>
        </w:rPr>
        <w:t xml:space="preserve">dialog box which defines-copy on bottom of this </w:t>
      </w:r>
      <w:r w:rsidR="009510ED">
        <w:rPr>
          <w:rFonts w:ascii="Tahoma" w:hAnsi="Tahoma" w:cs="Tahoma"/>
          <w:i/>
          <w:sz w:val="18"/>
          <w:szCs w:val="18"/>
        </w:rPr>
        <w:t>page</w:t>
      </w:r>
      <w:r>
        <w:rPr>
          <w:rFonts w:ascii="Tahoma" w:hAnsi="Tahoma" w:cs="Tahoma"/>
          <w:i/>
          <w:sz w:val="18"/>
          <w:szCs w:val="18"/>
        </w:rPr>
        <w:t>)</w:t>
      </w:r>
    </w:p>
    <w:p w:rsidR="00EA0475" w:rsidRDefault="000038A2" w:rsidP="000038A2">
      <w:pPr>
        <w:ind w:left="720" w:firstLine="72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</w:t>
      </w:r>
      <w:r w:rsidR="00EA0475">
        <w:rPr>
          <w:rFonts w:ascii="Tahoma" w:hAnsi="Tahoma" w:cs="Tahoma"/>
          <w:i/>
          <w:sz w:val="18"/>
          <w:szCs w:val="18"/>
        </w:rPr>
        <w:t>(</w:t>
      </w:r>
      <w:r w:rsidR="00EA0475" w:rsidRPr="009E2D34">
        <w:rPr>
          <w:rFonts w:ascii="Tahoma" w:hAnsi="Tahoma" w:cs="Tahoma"/>
          <w:i/>
          <w:sz w:val="18"/>
          <w:szCs w:val="18"/>
        </w:rPr>
        <w:t xml:space="preserve">Link </w:t>
      </w:r>
      <w:r w:rsidR="00C63CA2">
        <w:rPr>
          <w:rFonts w:ascii="Tahoma" w:hAnsi="Tahoma" w:cs="Tahoma"/>
          <w:i/>
          <w:sz w:val="18"/>
          <w:szCs w:val="18"/>
        </w:rPr>
        <w:t xml:space="preserve">HMO Dental </w:t>
      </w:r>
      <w:r w:rsidR="00EA0475" w:rsidRPr="009E2D34">
        <w:rPr>
          <w:rFonts w:ascii="Tahoma" w:hAnsi="Tahoma" w:cs="Tahoma"/>
          <w:i/>
          <w:sz w:val="18"/>
          <w:szCs w:val="18"/>
        </w:rPr>
        <w:t xml:space="preserve">to </w:t>
      </w:r>
      <w:r w:rsidR="00EA0475">
        <w:rPr>
          <w:rFonts w:ascii="Tahoma" w:hAnsi="Tahoma" w:cs="Tahoma"/>
          <w:i/>
          <w:sz w:val="18"/>
          <w:szCs w:val="18"/>
        </w:rPr>
        <w:t xml:space="preserve">dialog box which defines-copy on bottom of this </w:t>
      </w:r>
      <w:r w:rsidR="009510ED">
        <w:rPr>
          <w:rFonts w:ascii="Tahoma" w:hAnsi="Tahoma" w:cs="Tahoma"/>
          <w:i/>
          <w:sz w:val="18"/>
          <w:szCs w:val="18"/>
        </w:rPr>
        <w:t>page)</w:t>
      </w:r>
    </w:p>
    <w:p w:rsidR="00111146" w:rsidRPr="00236379" w:rsidRDefault="00352586" w:rsidP="00111146">
      <w:pPr>
        <w:ind w:left="720" w:firstLine="18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 </w:t>
      </w:r>
      <w:r w:rsidR="00111146">
        <w:rPr>
          <w:rFonts w:ascii="Tahoma" w:hAnsi="Tahoma" w:cs="Tahoma"/>
          <w:i/>
          <w:sz w:val="18"/>
          <w:szCs w:val="18"/>
        </w:rPr>
        <w:t>(</w:t>
      </w:r>
      <w:r w:rsidR="00111146" w:rsidRPr="009E2D34">
        <w:rPr>
          <w:rFonts w:ascii="Tahoma" w:hAnsi="Tahoma" w:cs="Tahoma"/>
          <w:i/>
          <w:sz w:val="18"/>
          <w:szCs w:val="18"/>
        </w:rPr>
        <w:t xml:space="preserve">Link </w:t>
      </w:r>
      <w:r w:rsidR="00111146">
        <w:rPr>
          <w:rFonts w:ascii="Tahoma" w:hAnsi="Tahoma" w:cs="Tahoma"/>
          <w:i/>
          <w:sz w:val="18"/>
          <w:szCs w:val="18"/>
        </w:rPr>
        <w:t>Rate Chart to</w:t>
      </w:r>
      <w:r w:rsidR="00111146" w:rsidRPr="009E2D34">
        <w:rPr>
          <w:rFonts w:ascii="Tahoma" w:hAnsi="Tahoma" w:cs="Tahoma"/>
          <w:i/>
          <w:sz w:val="18"/>
          <w:szCs w:val="18"/>
        </w:rPr>
        <w:t xml:space="preserve"> </w:t>
      </w:r>
      <w:r w:rsidR="00236379">
        <w:t>PowerPoint presentation 201</w:t>
      </w:r>
      <w:r w:rsidR="00433148">
        <w:t>6</w:t>
      </w:r>
      <w:bookmarkStart w:id="0" w:name="_GoBack"/>
      <w:bookmarkEnd w:id="0"/>
      <w:r w:rsidR="00236379">
        <w:t xml:space="preserve"> Rates on </w:t>
      </w:r>
      <w:hyperlink r:id="rId12" w:history="1">
        <w:r w:rsidR="00236379" w:rsidRPr="00236379">
          <w:rPr>
            <w:rStyle w:val="Hyperlink"/>
            <w:sz w:val="18"/>
            <w:szCs w:val="18"/>
          </w:rPr>
          <w:t>http://team.georgia.gov/my-benefits/</w:t>
        </w:r>
      </w:hyperlink>
      <w:r w:rsidR="00236379" w:rsidRPr="00236379">
        <w:rPr>
          <w:sz w:val="18"/>
          <w:szCs w:val="18"/>
        </w:rPr>
        <w:t xml:space="preserve"> </w:t>
      </w:r>
      <w:r w:rsidR="00111146" w:rsidRPr="00236379">
        <w:rPr>
          <w:rFonts w:ascii="Tahoma" w:hAnsi="Tahoma" w:cs="Tahoma"/>
          <w:i/>
          <w:sz w:val="18"/>
          <w:szCs w:val="18"/>
        </w:rPr>
        <w:t>)</w:t>
      </w:r>
    </w:p>
    <w:p w:rsidR="00111146" w:rsidRPr="009E2D34" w:rsidRDefault="00111146" w:rsidP="00EA0475">
      <w:pPr>
        <w:ind w:left="720" w:firstLine="720"/>
        <w:rPr>
          <w:rFonts w:ascii="Tahoma" w:hAnsi="Tahoma" w:cs="Tahoma"/>
          <w:i/>
          <w:color w:val="0070C0"/>
          <w:sz w:val="18"/>
          <w:szCs w:val="18"/>
        </w:rPr>
      </w:pPr>
    </w:p>
    <w:p w:rsidR="00EA0475" w:rsidRPr="004037DE" w:rsidRDefault="00EA0475" w:rsidP="00EA0475">
      <w:pPr>
        <w:rPr>
          <w:rFonts w:ascii="Tahoma" w:hAnsi="Tahoma" w:cs="Tahoma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>Coverage tiers available with both plans from both vendors are:</w:t>
      </w:r>
    </w:p>
    <w:p w:rsidR="00EA0475" w:rsidRPr="004037DE" w:rsidRDefault="00EA0475" w:rsidP="00EA0475">
      <w:pPr>
        <w:rPr>
          <w:rFonts w:ascii="Tahoma" w:hAnsi="Tahoma" w:cs="Tahoma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>Employee Only</w:t>
      </w:r>
    </w:p>
    <w:p w:rsidR="00EA0475" w:rsidRPr="004037DE" w:rsidRDefault="00EA0475" w:rsidP="00EA0475">
      <w:pPr>
        <w:rPr>
          <w:rFonts w:ascii="Tahoma" w:hAnsi="Tahoma" w:cs="Tahoma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 xml:space="preserve">Employee + </w:t>
      </w:r>
      <w:proofErr w:type="gramStart"/>
      <w:r w:rsidRPr="004037DE">
        <w:rPr>
          <w:rFonts w:ascii="Tahoma" w:hAnsi="Tahoma" w:cs="Tahoma"/>
          <w:sz w:val="18"/>
          <w:szCs w:val="18"/>
        </w:rPr>
        <w:t>Child(</w:t>
      </w:r>
      <w:proofErr w:type="spellStart"/>
      <w:proofErr w:type="gramEnd"/>
      <w:r w:rsidRPr="004037DE">
        <w:rPr>
          <w:rFonts w:ascii="Tahoma" w:hAnsi="Tahoma" w:cs="Tahoma"/>
          <w:sz w:val="18"/>
          <w:szCs w:val="18"/>
        </w:rPr>
        <w:t>ren</w:t>
      </w:r>
      <w:proofErr w:type="spellEnd"/>
      <w:r w:rsidRPr="004037DE">
        <w:rPr>
          <w:rFonts w:ascii="Tahoma" w:hAnsi="Tahoma" w:cs="Tahoma"/>
          <w:sz w:val="18"/>
          <w:szCs w:val="18"/>
        </w:rPr>
        <w:t>)</w:t>
      </w:r>
    </w:p>
    <w:p w:rsidR="00EA0475" w:rsidRPr="004037DE" w:rsidRDefault="00EA0475" w:rsidP="00EA0475">
      <w:pPr>
        <w:rPr>
          <w:rFonts w:ascii="Tahoma" w:hAnsi="Tahoma" w:cs="Tahoma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>Employee + Spouse</w:t>
      </w:r>
    </w:p>
    <w:p w:rsidR="00EA0475" w:rsidRDefault="00EA0475" w:rsidP="00EA0475">
      <w:pPr>
        <w:rPr>
          <w:rFonts w:ascii="Tahoma" w:hAnsi="Tahoma" w:cs="Tahoma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 xml:space="preserve">Employee + Spouse &amp; </w:t>
      </w:r>
      <w:proofErr w:type="gramStart"/>
      <w:r w:rsidRPr="004037DE">
        <w:rPr>
          <w:rFonts w:ascii="Tahoma" w:hAnsi="Tahoma" w:cs="Tahoma"/>
          <w:sz w:val="18"/>
          <w:szCs w:val="18"/>
        </w:rPr>
        <w:t>Child(</w:t>
      </w:r>
      <w:proofErr w:type="spellStart"/>
      <w:proofErr w:type="gramEnd"/>
      <w:r w:rsidRPr="004037DE">
        <w:rPr>
          <w:rFonts w:ascii="Tahoma" w:hAnsi="Tahoma" w:cs="Tahoma"/>
          <w:sz w:val="18"/>
          <w:szCs w:val="18"/>
        </w:rPr>
        <w:t>ren</w:t>
      </w:r>
      <w:proofErr w:type="spellEnd"/>
      <w:r w:rsidRPr="004037DE">
        <w:rPr>
          <w:rFonts w:ascii="Tahoma" w:hAnsi="Tahoma" w:cs="Tahoma"/>
          <w:sz w:val="18"/>
          <w:szCs w:val="18"/>
        </w:rPr>
        <w:t xml:space="preserve">) </w:t>
      </w:r>
    </w:p>
    <w:p w:rsidR="00F35486" w:rsidRDefault="00F35486" w:rsidP="00637350">
      <w:pPr>
        <w:rPr>
          <w:rFonts w:ascii="Tahoma" w:hAnsi="Tahoma" w:cs="Tahoma"/>
          <w:sz w:val="18"/>
          <w:szCs w:val="18"/>
        </w:rPr>
      </w:pPr>
    </w:p>
    <w:p w:rsidR="00637350" w:rsidRDefault="00637350" w:rsidP="00637350">
      <w:pPr>
        <w:rPr>
          <w:rFonts w:ascii="Tahoma" w:hAnsi="Tahoma" w:cs="Tahoma"/>
          <w:sz w:val="18"/>
          <w:szCs w:val="18"/>
        </w:rPr>
      </w:pPr>
      <w:r w:rsidRPr="00C276A9">
        <w:rPr>
          <w:rFonts w:ascii="Tahoma" w:hAnsi="Tahoma" w:cs="Tahoma"/>
          <w:sz w:val="18"/>
          <w:szCs w:val="18"/>
        </w:rPr>
        <w:t>Enrollment</w:t>
      </w:r>
      <w:r>
        <w:rPr>
          <w:rFonts w:ascii="Tahoma" w:hAnsi="Tahoma" w:cs="Tahoma"/>
          <w:sz w:val="18"/>
          <w:szCs w:val="18"/>
        </w:rPr>
        <w:t xml:space="preserve"> is made by new hires within 31 days of hire date at</w:t>
      </w:r>
      <w:r w:rsidRPr="00C63CA2">
        <w:rPr>
          <w:rStyle w:val="Hyperlink"/>
          <w:b/>
        </w:rPr>
        <w:t xml:space="preserve"> </w:t>
      </w:r>
      <w:r w:rsidR="00C63CA2" w:rsidRPr="00C63CA2">
        <w:rPr>
          <w:rStyle w:val="Hyperlink"/>
          <w:b/>
        </w:rPr>
        <w:t>G</w:t>
      </w:r>
      <w:r w:rsidR="00C63CA2" w:rsidRPr="00C63CA2">
        <w:rPr>
          <w:rStyle w:val="Hyperlink"/>
          <w:rFonts w:ascii="Tahoma" w:hAnsi="Tahoma" w:cs="Tahoma"/>
          <w:b/>
          <w:sz w:val="18"/>
          <w:szCs w:val="18"/>
        </w:rPr>
        <w:t>aBreeze</w:t>
      </w:r>
      <w:r>
        <w:rPr>
          <w:rFonts w:ascii="Tahoma" w:hAnsi="Tahoma" w:cs="Tahoma"/>
          <w:sz w:val="18"/>
          <w:szCs w:val="18"/>
        </w:rPr>
        <w:t xml:space="preserve">.  </w:t>
      </w:r>
    </w:p>
    <w:p w:rsidR="00637350" w:rsidRDefault="00637350" w:rsidP="0063735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Enrollment/Changes due to qualifying life events during Plan Year are made within 31 days of event at </w:t>
      </w:r>
      <w:hyperlink r:id="rId13" w:history="1">
        <w:r w:rsidRPr="00236379">
          <w:rPr>
            <w:rStyle w:val="Hyperlink"/>
            <w:rFonts w:ascii="Tahoma" w:hAnsi="Tahoma" w:cs="Tahoma"/>
            <w:b/>
            <w:sz w:val="18"/>
            <w:szCs w:val="18"/>
          </w:rPr>
          <w:t>GaBreeze</w:t>
        </w:r>
      </w:hyperlink>
      <w:r>
        <w:rPr>
          <w:rFonts w:ascii="Tahoma" w:hAnsi="Tahoma" w:cs="Tahoma"/>
          <w:sz w:val="18"/>
          <w:szCs w:val="18"/>
        </w:rPr>
        <w:t>.</w:t>
      </w:r>
    </w:p>
    <w:p w:rsidR="00637350" w:rsidRPr="00C276A9" w:rsidRDefault="00637350" w:rsidP="0063735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Current Employees not experiencing a qualifying life changing event must enroll online at </w:t>
      </w:r>
      <w:hyperlink r:id="rId14" w:history="1">
        <w:r w:rsidRPr="00236379">
          <w:rPr>
            <w:rStyle w:val="Hyperlink"/>
            <w:rFonts w:ascii="Tahoma" w:hAnsi="Tahoma" w:cs="Tahoma"/>
            <w:b/>
            <w:sz w:val="18"/>
            <w:szCs w:val="18"/>
          </w:rPr>
          <w:t>GaBreeze</w:t>
        </w:r>
      </w:hyperlink>
      <w:r>
        <w:rPr>
          <w:rFonts w:ascii="Tahoma" w:hAnsi="Tahoma" w:cs="Tahoma"/>
          <w:sz w:val="18"/>
          <w:szCs w:val="18"/>
        </w:rPr>
        <w:t xml:space="preserve"> during </w:t>
      </w:r>
      <w:r w:rsidR="00C63CA2">
        <w:rPr>
          <w:rFonts w:ascii="Tahoma" w:hAnsi="Tahoma" w:cs="Tahoma"/>
          <w:sz w:val="18"/>
          <w:szCs w:val="18"/>
        </w:rPr>
        <w:t xml:space="preserve">the </w:t>
      </w:r>
      <w:r>
        <w:rPr>
          <w:rFonts w:ascii="Tahoma" w:hAnsi="Tahoma" w:cs="Tahoma"/>
          <w:sz w:val="18"/>
          <w:szCs w:val="18"/>
        </w:rPr>
        <w:t>annual enrollment period only for benefits beginning the following Plan Year.</w:t>
      </w:r>
    </w:p>
    <w:p w:rsidR="00A66042" w:rsidRDefault="004A7B55" w:rsidP="00A66042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Arial" w:hAnsi="Arial" w:cs="Arial"/>
          <w:noProof/>
          <w:color w:val="003366"/>
          <w:bdr w:val="none" w:sz="0" w:space="0" w:color="auto" w:frame="1"/>
        </w:rPr>
        <w:drawing>
          <wp:inline distT="0" distB="0" distL="0" distR="0" wp14:anchorId="7AF7F7FD" wp14:editId="04B06B96">
            <wp:extent cx="3267075" cy="800100"/>
            <wp:effectExtent l="0" t="0" r="9525" b="0"/>
            <wp:docPr id="4" name="Picture 4" descr="Delta Dental Insurance Hom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lta Dental Insurance Hom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146" w:rsidRDefault="00111146" w:rsidP="00111146">
      <w:pPr>
        <w:rPr>
          <w:rFonts w:ascii="Tahoma" w:hAnsi="Tahoma" w:cs="Tahoma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 xml:space="preserve">Employees may elect coverage in either a </w:t>
      </w:r>
      <w:r w:rsidR="004A7B55">
        <w:rPr>
          <w:rFonts w:ascii="Tahoma" w:hAnsi="Tahoma" w:cs="Tahoma"/>
          <w:b/>
          <w:color w:val="0070C0"/>
          <w:sz w:val="18"/>
          <w:szCs w:val="18"/>
        </w:rPr>
        <w:t>Select</w:t>
      </w:r>
      <w:r w:rsidRPr="00111146">
        <w:rPr>
          <w:rFonts w:ascii="Tahoma" w:hAnsi="Tahoma" w:cs="Tahoma"/>
          <w:b/>
          <w:color w:val="0070C0"/>
          <w:sz w:val="18"/>
          <w:szCs w:val="18"/>
        </w:rPr>
        <w:t xml:space="preserve"> Plan</w:t>
      </w:r>
      <w:r w:rsidRPr="00111146">
        <w:rPr>
          <w:rFonts w:ascii="Tahoma" w:hAnsi="Tahoma" w:cs="Tahoma"/>
          <w:color w:val="0070C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or a </w:t>
      </w:r>
      <w:r w:rsidR="004A7B55">
        <w:rPr>
          <w:rFonts w:ascii="Tahoma" w:hAnsi="Tahoma" w:cs="Tahoma"/>
          <w:b/>
          <w:color w:val="0070C0"/>
          <w:sz w:val="18"/>
          <w:szCs w:val="18"/>
        </w:rPr>
        <w:t xml:space="preserve">Select </w:t>
      </w:r>
      <w:proofErr w:type="gramStart"/>
      <w:r w:rsidR="004A7B55">
        <w:rPr>
          <w:rFonts w:ascii="Tahoma" w:hAnsi="Tahoma" w:cs="Tahoma"/>
          <w:b/>
          <w:color w:val="0070C0"/>
          <w:sz w:val="18"/>
          <w:szCs w:val="18"/>
        </w:rPr>
        <w:t>Plus</w:t>
      </w:r>
      <w:proofErr w:type="gramEnd"/>
      <w:r w:rsidRPr="00111146">
        <w:rPr>
          <w:rFonts w:ascii="Tahoma" w:hAnsi="Tahoma" w:cs="Tahoma"/>
          <w:b/>
          <w:color w:val="0070C0"/>
          <w:sz w:val="18"/>
          <w:szCs w:val="18"/>
        </w:rPr>
        <w:t xml:space="preserve"> Plan</w:t>
      </w:r>
      <w:r>
        <w:rPr>
          <w:rFonts w:ascii="Tahoma" w:hAnsi="Tahoma" w:cs="Tahoma"/>
          <w:sz w:val="18"/>
          <w:szCs w:val="18"/>
        </w:rPr>
        <w:t>.</w:t>
      </w:r>
      <w:r w:rsidRPr="004037DE">
        <w:rPr>
          <w:rFonts w:ascii="Tahoma" w:hAnsi="Tahoma" w:cs="Tahoma"/>
          <w:sz w:val="18"/>
          <w:szCs w:val="18"/>
        </w:rPr>
        <w:t xml:space="preserve"> </w:t>
      </w:r>
    </w:p>
    <w:p w:rsidR="00111146" w:rsidRDefault="00111146" w:rsidP="00111146">
      <w:pPr>
        <w:ind w:left="720" w:firstLine="27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(</w:t>
      </w:r>
      <w:r w:rsidRPr="009E2D34">
        <w:rPr>
          <w:rFonts w:ascii="Tahoma" w:hAnsi="Tahoma" w:cs="Tahoma"/>
          <w:i/>
          <w:sz w:val="18"/>
          <w:szCs w:val="18"/>
        </w:rPr>
        <w:t xml:space="preserve">Link </w:t>
      </w:r>
      <w:r w:rsidR="000038A2">
        <w:rPr>
          <w:rFonts w:ascii="Tahoma" w:hAnsi="Tahoma" w:cs="Tahoma"/>
          <w:i/>
          <w:sz w:val="18"/>
          <w:szCs w:val="18"/>
        </w:rPr>
        <w:t>Select Plan &amp; Select Plus</w:t>
      </w:r>
      <w:r>
        <w:rPr>
          <w:rFonts w:ascii="Tahoma" w:hAnsi="Tahoma" w:cs="Tahoma"/>
          <w:i/>
          <w:sz w:val="18"/>
          <w:szCs w:val="18"/>
        </w:rPr>
        <w:t xml:space="preserve"> </w:t>
      </w:r>
      <w:r w:rsidRPr="009E2D34">
        <w:rPr>
          <w:rFonts w:ascii="Tahoma" w:hAnsi="Tahoma" w:cs="Tahoma"/>
          <w:i/>
          <w:sz w:val="18"/>
          <w:szCs w:val="18"/>
        </w:rPr>
        <w:t xml:space="preserve">to </w:t>
      </w:r>
      <w:r>
        <w:rPr>
          <w:rFonts w:ascii="Tahoma" w:hAnsi="Tahoma" w:cs="Tahoma"/>
          <w:i/>
          <w:sz w:val="18"/>
          <w:szCs w:val="18"/>
        </w:rPr>
        <w:t xml:space="preserve">dialog box which defines-copy on bottom of this </w:t>
      </w:r>
      <w:r w:rsidR="009510ED">
        <w:rPr>
          <w:rFonts w:ascii="Tahoma" w:hAnsi="Tahoma" w:cs="Tahoma"/>
          <w:i/>
          <w:sz w:val="18"/>
          <w:szCs w:val="18"/>
        </w:rPr>
        <w:t>page</w:t>
      </w:r>
      <w:r>
        <w:rPr>
          <w:rFonts w:ascii="Tahoma" w:hAnsi="Tahoma" w:cs="Tahoma"/>
          <w:i/>
          <w:sz w:val="18"/>
          <w:szCs w:val="18"/>
        </w:rPr>
        <w:t>)</w:t>
      </w:r>
    </w:p>
    <w:p w:rsidR="002E19AB" w:rsidRDefault="002E19AB" w:rsidP="002E19A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Due to availability, your best option may depend on where you live or work and you should check the </w:t>
      </w:r>
      <w:hyperlink r:id="rId15" w:history="1">
        <w:r w:rsidRPr="000038A2">
          <w:rPr>
            <w:rStyle w:val="Hyperlink"/>
            <w:rFonts w:ascii="Tahoma" w:hAnsi="Tahoma" w:cs="Tahoma"/>
            <w:b/>
            <w:sz w:val="18"/>
            <w:szCs w:val="18"/>
          </w:rPr>
          <w:t>availability of network dentists</w:t>
        </w:r>
      </w:hyperlink>
      <w:r w:rsidRPr="002E19AB">
        <w:rPr>
          <w:rFonts w:ascii="Tahoma" w:hAnsi="Tahoma" w:cs="Tahoma"/>
          <w:color w:val="0070C0"/>
          <w:sz w:val="18"/>
          <w:szCs w:val="18"/>
        </w:rPr>
        <w:t xml:space="preserve"> </w:t>
      </w:r>
      <w:r w:rsidR="00352586" w:rsidRPr="00352586">
        <w:rPr>
          <w:rFonts w:ascii="Tahoma" w:hAnsi="Tahoma" w:cs="Tahoma"/>
          <w:sz w:val="18"/>
          <w:szCs w:val="18"/>
        </w:rPr>
        <w:t xml:space="preserve">with Delta Dental </w:t>
      </w:r>
      <w:r>
        <w:rPr>
          <w:rFonts w:ascii="Tahoma" w:hAnsi="Tahoma" w:cs="Tahoma"/>
          <w:sz w:val="18"/>
          <w:szCs w:val="18"/>
        </w:rPr>
        <w:t xml:space="preserve">carefully.  </w:t>
      </w:r>
    </w:p>
    <w:p w:rsidR="002E19AB" w:rsidRDefault="002E19AB" w:rsidP="002E19AB">
      <w:pPr>
        <w:ind w:left="720" w:firstLine="72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lastRenderedPageBreak/>
        <w:t>(</w:t>
      </w:r>
      <w:r w:rsidRPr="009E2D34">
        <w:rPr>
          <w:rFonts w:ascii="Tahoma" w:hAnsi="Tahoma" w:cs="Tahoma"/>
          <w:i/>
          <w:sz w:val="18"/>
          <w:szCs w:val="18"/>
        </w:rPr>
        <w:t xml:space="preserve">Link </w:t>
      </w:r>
      <w:r>
        <w:rPr>
          <w:rFonts w:ascii="Tahoma" w:hAnsi="Tahoma" w:cs="Tahoma"/>
          <w:i/>
          <w:sz w:val="18"/>
          <w:szCs w:val="18"/>
        </w:rPr>
        <w:t xml:space="preserve">availability of network </w:t>
      </w:r>
      <w:proofErr w:type="gramStart"/>
      <w:r>
        <w:rPr>
          <w:rFonts w:ascii="Tahoma" w:hAnsi="Tahoma" w:cs="Tahoma"/>
          <w:i/>
          <w:sz w:val="18"/>
          <w:szCs w:val="18"/>
        </w:rPr>
        <w:t xml:space="preserve">dentists  </w:t>
      </w:r>
      <w:r w:rsidRPr="009E2D34">
        <w:rPr>
          <w:rFonts w:ascii="Tahoma" w:hAnsi="Tahoma" w:cs="Tahoma"/>
          <w:i/>
          <w:sz w:val="18"/>
          <w:szCs w:val="18"/>
        </w:rPr>
        <w:t>to</w:t>
      </w:r>
      <w:proofErr w:type="gramEnd"/>
      <w:r w:rsidRPr="009E2D34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 xml:space="preserve">dialog box which defines-copy on bottom of this </w:t>
      </w:r>
      <w:r w:rsidR="009510ED">
        <w:rPr>
          <w:rFonts w:ascii="Tahoma" w:hAnsi="Tahoma" w:cs="Tahoma"/>
          <w:i/>
          <w:sz w:val="18"/>
          <w:szCs w:val="18"/>
        </w:rPr>
        <w:t>page)</w:t>
      </w:r>
    </w:p>
    <w:p w:rsidR="00111146" w:rsidRPr="004037DE" w:rsidRDefault="00111146" w:rsidP="00111146">
      <w:pPr>
        <w:jc w:val="center"/>
        <w:rPr>
          <w:rFonts w:ascii="Tahoma" w:hAnsi="Tahoma" w:cs="Tahoma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 xml:space="preserve">Detailed information on </w:t>
      </w:r>
      <w:r w:rsidR="00C63CA2">
        <w:rPr>
          <w:rFonts w:ascii="Tahoma" w:hAnsi="Tahoma" w:cs="Tahoma"/>
          <w:sz w:val="18"/>
          <w:szCs w:val="18"/>
        </w:rPr>
        <w:t>Delta</w:t>
      </w:r>
      <w:r>
        <w:rPr>
          <w:rFonts w:ascii="Tahoma" w:hAnsi="Tahoma" w:cs="Tahoma"/>
          <w:sz w:val="18"/>
          <w:szCs w:val="18"/>
        </w:rPr>
        <w:t xml:space="preserve"> Dental</w:t>
      </w:r>
      <w:r w:rsidRPr="004037DE">
        <w:rPr>
          <w:rFonts w:ascii="Tahoma" w:hAnsi="Tahoma" w:cs="Tahoma"/>
          <w:sz w:val="18"/>
          <w:szCs w:val="18"/>
        </w:rPr>
        <w:t xml:space="preserve"> benefits th</w:t>
      </w:r>
      <w:r>
        <w:rPr>
          <w:rFonts w:ascii="Tahoma" w:hAnsi="Tahoma" w:cs="Tahoma"/>
          <w:sz w:val="18"/>
          <w:szCs w:val="18"/>
        </w:rPr>
        <w:t xml:space="preserve">rough the State of Georgia plan </w:t>
      </w:r>
      <w:r w:rsidRPr="004037DE">
        <w:rPr>
          <w:rFonts w:ascii="Tahoma" w:hAnsi="Tahoma" w:cs="Tahoma"/>
          <w:sz w:val="18"/>
          <w:szCs w:val="18"/>
        </w:rPr>
        <w:t xml:space="preserve">can be found </w:t>
      </w:r>
      <w:r>
        <w:rPr>
          <w:rFonts w:ascii="Tahoma" w:hAnsi="Tahoma" w:cs="Tahoma"/>
          <w:sz w:val="18"/>
          <w:szCs w:val="18"/>
        </w:rPr>
        <w:t xml:space="preserve">in the </w:t>
      </w:r>
      <w:hyperlink r:id="rId16" w:history="1">
        <w:r w:rsidRPr="004A7B55">
          <w:rPr>
            <w:rStyle w:val="Hyperlink"/>
            <w:rFonts w:ascii="Tahoma" w:hAnsi="Tahoma" w:cs="Tahoma"/>
            <w:b/>
            <w:sz w:val="18"/>
            <w:szCs w:val="18"/>
          </w:rPr>
          <w:t>Enrollment Booklet</w:t>
        </w:r>
      </w:hyperlink>
      <w:r w:rsidRPr="004037DE">
        <w:rPr>
          <w:rFonts w:ascii="Tahoma" w:hAnsi="Tahoma" w:cs="Tahoma"/>
          <w:color w:val="0070C0"/>
          <w:sz w:val="18"/>
          <w:szCs w:val="18"/>
        </w:rPr>
        <w:t xml:space="preserve"> </w:t>
      </w:r>
      <w:r w:rsidRPr="004037DE">
        <w:rPr>
          <w:rFonts w:ascii="Tahoma" w:hAnsi="Tahoma" w:cs="Tahoma"/>
          <w:sz w:val="18"/>
          <w:szCs w:val="18"/>
        </w:rPr>
        <w:t xml:space="preserve">or on </w:t>
      </w:r>
      <w:hyperlink r:id="rId17" w:history="1">
        <w:r w:rsidRPr="00236379">
          <w:rPr>
            <w:rStyle w:val="Hyperlink"/>
            <w:rFonts w:ascii="Tahoma" w:hAnsi="Tahoma" w:cs="Tahoma"/>
            <w:b/>
            <w:sz w:val="18"/>
            <w:szCs w:val="18"/>
          </w:rPr>
          <w:t>Team Georgia website</w:t>
        </w:r>
      </w:hyperlink>
    </w:p>
    <w:p w:rsidR="004A7B55" w:rsidRDefault="004A7B55" w:rsidP="0011114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:rsidR="00B04095" w:rsidRPr="00B04095" w:rsidRDefault="00B04095" w:rsidP="00B040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93982"/>
          <w:sz w:val="18"/>
          <w:szCs w:val="18"/>
        </w:rPr>
      </w:pPr>
      <w:r w:rsidRPr="00B04095">
        <w:rPr>
          <w:rFonts w:ascii="Tahoma" w:hAnsi="Tahoma" w:cs="Tahoma"/>
          <w:b/>
          <w:bCs/>
          <w:color w:val="293982"/>
          <w:sz w:val="18"/>
          <w:szCs w:val="18"/>
        </w:rPr>
        <w:t>Important Information for Select and</w:t>
      </w:r>
      <w:r>
        <w:rPr>
          <w:rFonts w:ascii="Tahoma" w:hAnsi="Tahoma" w:cs="Tahoma"/>
          <w:b/>
          <w:bCs/>
          <w:color w:val="293982"/>
          <w:sz w:val="18"/>
          <w:szCs w:val="18"/>
        </w:rPr>
        <w:t xml:space="preserve"> </w:t>
      </w:r>
      <w:r w:rsidRPr="00B04095">
        <w:rPr>
          <w:rFonts w:ascii="Tahoma" w:hAnsi="Tahoma" w:cs="Tahoma"/>
          <w:b/>
          <w:bCs/>
          <w:color w:val="293982"/>
          <w:sz w:val="18"/>
          <w:szCs w:val="18"/>
        </w:rPr>
        <w:t xml:space="preserve">Select </w:t>
      </w:r>
      <w:proofErr w:type="gramStart"/>
      <w:r w:rsidRPr="00B04095">
        <w:rPr>
          <w:rFonts w:ascii="Tahoma" w:hAnsi="Tahoma" w:cs="Tahoma"/>
          <w:b/>
          <w:bCs/>
          <w:color w:val="293982"/>
          <w:sz w:val="18"/>
          <w:szCs w:val="18"/>
        </w:rPr>
        <w:t>Plus</w:t>
      </w:r>
      <w:proofErr w:type="gramEnd"/>
      <w:r w:rsidRPr="00B04095">
        <w:rPr>
          <w:rFonts w:ascii="Tahoma" w:hAnsi="Tahoma" w:cs="Tahoma"/>
          <w:b/>
          <w:bCs/>
          <w:color w:val="293982"/>
          <w:sz w:val="18"/>
          <w:szCs w:val="18"/>
        </w:rPr>
        <w:t xml:space="preserve"> Options</w:t>
      </w:r>
      <w:r>
        <w:rPr>
          <w:rFonts w:ascii="Tahoma" w:hAnsi="Tahoma" w:cs="Tahoma"/>
          <w:b/>
          <w:bCs/>
          <w:color w:val="293982"/>
          <w:sz w:val="18"/>
          <w:szCs w:val="18"/>
        </w:rPr>
        <w:t xml:space="preserve"> </w:t>
      </w:r>
      <w:r w:rsidRPr="00B04095">
        <w:rPr>
          <w:rFonts w:ascii="Tahoma" w:hAnsi="Tahoma" w:cs="Tahoma"/>
          <w:b/>
          <w:bCs/>
          <w:color w:val="293982"/>
          <w:sz w:val="18"/>
          <w:szCs w:val="18"/>
        </w:rPr>
        <w:t>Six (6) Month Wait Period</w:t>
      </w:r>
    </w:p>
    <w:p w:rsidR="00B04095" w:rsidRPr="00B04095" w:rsidRDefault="00B04095" w:rsidP="00B040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B04095">
        <w:rPr>
          <w:rFonts w:ascii="Tahoma" w:hAnsi="Tahoma" w:cs="Tahoma"/>
          <w:color w:val="000000"/>
          <w:sz w:val="18"/>
          <w:szCs w:val="18"/>
        </w:rPr>
        <w:t>• All New Hires are subject to the Six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B04095">
        <w:rPr>
          <w:rFonts w:ascii="Tahoma" w:hAnsi="Tahoma" w:cs="Tahoma"/>
          <w:color w:val="000000"/>
          <w:sz w:val="18"/>
          <w:szCs w:val="18"/>
        </w:rPr>
        <w:t>(6) Month Wait Period for Type III and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B04095">
        <w:rPr>
          <w:rFonts w:ascii="Tahoma" w:hAnsi="Tahoma" w:cs="Tahoma"/>
          <w:color w:val="000000"/>
          <w:sz w:val="18"/>
          <w:szCs w:val="18"/>
        </w:rPr>
        <w:t>Orthodontia services (for adults and</w:t>
      </w:r>
    </w:p>
    <w:p w:rsidR="00B04095" w:rsidRDefault="00B04095" w:rsidP="00B040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proofErr w:type="gramStart"/>
      <w:r w:rsidRPr="00B04095">
        <w:rPr>
          <w:rFonts w:ascii="Tahoma" w:hAnsi="Tahoma" w:cs="Tahoma"/>
          <w:color w:val="000000"/>
          <w:sz w:val="18"/>
          <w:szCs w:val="18"/>
        </w:rPr>
        <w:t>children</w:t>
      </w:r>
      <w:proofErr w:type="gramEnd"/>
      <w:r w:rsidRPr="00B04095">
        <w:rPr>
          <w:rFonts w:ascii="Tahoma" w:hAnsi="Tahoma" w:cs="Tahoma"/>
          <w:color w:val="000000"/>
          <w:sz w:val="18"/>
          <w:szCs w:val="18"/>
        </w:rPr>
        <w:t xml:space="preserve"> under the Select Plus Plan).</w:t>
      </w:r>
    </w:p>
    <w:p w:rsidR="00C63CA2" w:rsidRPr="00B04095" w:rsidRDefault="00C63CA2" w:rsidP="00B040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B04095" w:rsidRPr="00B04095" w:rsidRDefault="00B04095" w:rsidP="00B040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B04095">
        <w:rPr>
          <w:rFonts w:ascii="Tahoma" w:hAnsi="Tahoma" w:cs="Tahoma"/>
          <w:color w:val="000000"/>
          <w:sz w:val="18"/>
          <w:szCs w:val="18"/>
        </w:rPr>
        <w:t>• Based on the employee’s enrolled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B04095">
        <w:rPr>
          <w:rFonts w:ascii="Tahoma" w:hAnsi="Tahoma" w:cs="Tahoma"/>
          <w:color w:val="000000"/>
          <w:sz w:val="18"/>
          <w:szCs w:val="18"/>
        </w:rPr>
        <w:t>effective date, newly eligible dependents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B04095">
        <w:rPr>
          <w:rFonts w:ascii="Tahoma" w:hAnsi="Tahoma" w:cs="Tahoma"/>
          <w:color w:val="000000"/>
          <w:sz w:val="18"/>
          <w:szCs w:val="18"/>
        </w:rPr>
        <w:t>may not be required to meet the six (6)</w:t>
      </w:r>
    </w:p>
    <w:p w:rsidR="002E19AB" w:rsidRPr="00B04095" w:rsidRDefault="00B04095" w:rsidP="00B0409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B04095">
        <w:rPr>
          <w:rFonts w:ascii="Tahoma" w:hAnsi="Tahoma" w:cs="Tahoma"/>
          <w:color w:val="000000"/>
          <w:sz w:val="18"/>
          <w:szCs w:val="18"/>
        </w:rPr>
        <w:t>Month Wait Period.</w:t>
      </w:r>
    </w:p>
    <w:p w:rsidR="002E19AB" w:rsidRDefault="00A47F16" w:rsidP="00A47F16">
      <w:pPr>
        <w:autoSpaceDE w:val="0"/>
        <w:autoSpaceDN w:val="0"/>
        <w:adjustRightInd w:val="0"/>
        <w:spacing w:after="0" w:line="240" w:lineRule="auto"/>
        <w:jc w:val="center"/>
        <w:rPr>
          <w:rFonts w:ascii="Gotham-Book" w:hAnsi="Gotham-Book" w:cs="Gotham-Book"/>
          <w:b/>
          <w:sz w:val="24"/>
          <w:szCs w:val="24"/>
        </w:rPr>
      </w:pPr>
      <w:r>
        <w:rPr>
          <w:rFonts w:ascii="Arial" w:hAnsi="Arial" w:cs="Arial"/>
          <w:noProof/>
          <w:color w:val="0077BB"/>
          <w:sz w:val="19"/>
          <w:szCs w:val="19"/>
        </w:rPr>
        <w:drawing>
          <wp:inline distT="0" distB="0" distL="0" distR="0" wp14:anchorId="4920689F" wp14:editId="7B5A7D8A">
            <wp:extent cx="882449" cy="929513"/>
            <wp:effectExtent l="0" t="0" r="0" b="4445"/>
            <wp:docPr id="2" name="Picture 2" descr="Cign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gn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35" cy="93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F16" w:rsidRDefault="00A47F16" w:rsidP="00A47F16">
      <w:pPr>
        <w:autoSpaceDE w:val="0"/>
        <w:autoSpaceDN w:val="0"/>
        <w:adjustRightInd w:val="0"/>
        <w:spacing w:after="0" w:line="240" w:lineRule="auto"/>
        <w:jc w:val="center"/>
        <w:rPr>
          <w:rFonts w:ascii="Gotham-Book" w:hAnsi="Gotham-Book" w:cs="Gotham-Book"/>
          <w:b/>
          <w:sz w:val="24"/>
          <w:szCs w:val="24"/>
        </w:rPr>
      </w:pPr>
    </w:p>
    <w:p w:rsidR="002E19AB" w:rsidRDefault="002E19AB" w:rsidP="002E19AB">
      <w:pPr>
        <w:rPr>
          <w:rFonts w:ascii="Tahoma" w:hAnsi="Tahoma" w:cs="Tahoma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 xml:space="preserve">Employees may elect coverage in </w:t>
      </w:r>
      <w:r w:rsidRPr="002E19AB">
        <w:rPr>
          <w:rFonts w:ascii="Tahoma" w:hAnsi="Tahoma" w:cs="Tahoma"/>
          <w:b/>
          <w:color w:val="0070C0"/>
          <w:sz w:val="18"/>
          <w:szCs w:val="18"/>
        </w:rPr>
        <w:t>CIGNA’s Dental HMO Plan (DHMO)</w:t>
      </w:r>
      <w:r>
        <w:rPr>
          <w:rFonts w:ascii="Tahoma" w:hAnsi="Tahoma" w:cs="Tahoma"/>
          <w:sz w:val="18"/>
          <w:szCs w:val="18"/>
        </w:rPr>
        <w:t>.</w:t>
      </w:r>
      <w:r w:rsidRPr="004037DE">
        <w:rPr>
          <w:rFonts w:ascii="Tahoma" w:hAnsi="Tahoma" w:cs="Tahoma"/>
          <w:sz w:val="18"/>
          <w:szCs w:val="18"/>
        </w:rPr>
        <w:t xml:space="preserve"> </w:t>
      </w:r>
    </w:p>
    <w:p w:rsidR="002E19AB" w:rsidRDefault="002E19AB" w:rsidP="002E19AB">
      <w:pPr>
        <w:ind w:left="720" w:firstLine="72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(</w:t>
      </w:r>
      <w:r w:rsidRPr="009E2D34">
        <w:rPr>
          <w:rFonts w:ascii="Tahoma" w:hAnsi="Tahoma" w:cs="Tahoma"/>
          <w:i/>
          <w:sz w:val="18"/>
          <w:szCs w:val="18"/>
        </w:rPr>
        <w:t xml:space="preserve">Link </w:t>
      </w:r>
      <w:r>
        <w:rPr>
          <w:rFonts w:ascii="Tahoma" w:hAnsi="Tahoma" w:cs="Tahoma"/>
          <w:i/>
          <w:sz w:val="18"/>
          <w:szCs w:val="18"/>
        </w:rPr>
        <w:t>HMO Dental to</w:t>
      </w:r>
      <w:r w:rsidRPr="009E2D34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 xml:space="preserve">dialog box which defines-copy on bottom of this </w:t>
      </w:r>
      <w:r w:rsidR="009510ED">
        <w:rPr>
          <w:rFonts w:ascii="Tahoma" w:hAnsi="Tahoma" w:cs="Tahoma"/>
          <w:i/>
          <w:sz w:val="18"/>
          <w:szCs w:val="18"/>
        </w:rPr>
        <w:t>page</w:t>
      </w:r>
      <w:r>
        <w:rPr>
          <w:rFonts w:ascii="Tahoma" w:hAnsi="Tahoma" w:cs="Tahoma"/>
          <w:i/>
          <w:sz w:val="18"/>
          <w:szCs w:val="18"/>
        </w:rPr>
        <w:t>)</w:t>
      </w:r>
    </w:p>
    <w:p w:rsidR="002E19AB" w:rsidRDefault="002E19AB" w:rsidP="002E19A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Due to availability, your best option may depend on where you live or work and you should check the </w:t>
      </w:r>
      <w:r w:rsidRPr="002E19AB">
        <w:rPr>
          <w:rFonts w:ascii="Tahoma" w:hAnsi="Tahoma" w:cs="Tahoma"/>
          <w:b/>
          <w:color w:val="0070C0"/>
          <w:sz w:val="18"/>
          <w:szCs w:val="18"/>
        </w:rPr>
        <w:t xml:space="preserve">availability of </w:t>
      </w:r>
      <w:r>
        <w:rPr>
          <w:rFonts w:ascii="Tahoma" w:hAnsi="Tahoma" w:cs="Tahoma"/>
          <w:b/>
          <w:color w:val="0070C0"/>
          <w:sz w:val="18"/>
          <w:szCs w:val="18"/>
        </w:rPr>
        <w:t xml:space="preserve">network </w:t>
      </w:r>
      <w:r w:rsidRPr="002E19AB">
        <w:rPr>
          <w:rFonts w:ascii="Tahoma" w:hAnsi="Tahoma" w:cs="Tahoma"/>
          <w:b/>
          <w:color w:val="0070C0"/>
          <w:sz w:val="18"/>
          <w:szCs w:val="18"/>
        </w:rPr>
        <w:t>dentists</w:t>
      </w:r>
      <w:r w:rsidRPr="002E19AB">
        <w:rPr>
          <w:rFonts w:ascii="Tahoma" w:hAnsi="Tahoma" w:cs="Tahoma"/>
          <w:color w:val="0070C0"/>
          <w:sz w:val="18"/>
          <w:szCs w:val="18"/>
        </w:rPr>
        <w:t xml:space="preserve"> </w:t>
      </w:r>
      <w:r w:rsidR="00352586" w:rsidRPr="00352586">
        <w:rPr>
          <w:rFonts w:ascii="Tahoma" w:hAnsi="Tahoma" w:cs="Tahoma"/>
          <w:sz w:val="18"/>
          <w:szCs w:val="18"/>
        </w:rPr>
        <w:t xml:space="preserve">with Cigna </w:t>
      </w:r>
      <w:r>
        <w:rPr>
          <w:rFonts w:ascii="Tahoma" w:hAnsi="Tahoma" w:cs="Tahoma"/>
          <w:sz w:val="18"/>
          <w:szCs w:val="18"/>
        </w:rPr>
        <w:t xml:space="preserve">carefully.  </w:t>
      </w:r>
    </w:p>
    <w:p w:rsidR="002E19AB" w:rsidRDefault="002E19AB" w:rsidP="002E19AB">
      <w:pPr>
        <w:ind w:left="720" w:firstLine="72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(</w:t>
      </w:r>
      <w:r w:rsidRPr="009E2D34">
        <w:rPr>
          <w:rFonts w:ascii="Tahoma" w:hAnsi="Tahoma" w:cs="Tahoma"/>
          <w:i/>
          <w:sz w:val="18"/>
          <w:szCs w:val="18"/>
        </w:rPr>
        <w:t xml:space="preserve">Link </w:t>
      </w:r>
      <w:r>
        <w:rPr>
          <w:rFonts w:ascii="Tahoma" w:hAnsi="Tahoma" w:cs="Tahoma"/>
          <w:i/>
          <w:sz w:val="18"/>
          <w:szCs w:val="18"/>
        </w:rPr>
        <w:t>availability of network dentists to</w:t>
      </w:r>
      <w:r w:rsidRPr="009E2D34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 xml:space="preserve">dialog box which defines-copy on bottom of this </w:t>
      </w:r>
      <w:r w:rsidR="009510ED">
        <w:rPr>
          <w:rFonts w:ascii="Tahoma" w:hAnsi="Tahoma" w:cs="Tahoma"/>
          <w:i/>
          <w:sz w:val="18"/>
          <w:szCs w:val="18"/>
        </w:rPr>
        <w:t>page</w:t>
      </w:r>
      <w:r>
        <w:rPr>
          <w:rFonts w:ascii="Tahoma" w:hAnsi="Tahoma" w:cs="Tahoma"/>
          <w:i/>
          <w:sz w:val="18"/>
          <w:szCs w:val="18"/>
        </w:rPr>
        <w:t>)</w:t>
      </w:r>
    </w:p>
    <w:p w:rsidR="002E19AB" w:rsidRDefault="002E19AB" w:rsidP="002E19AB">
      <w:pPr>
        <w:spacing w:after="0"/>
        <w:rPr>
          <w:rFonts w:ascii="Tahoma" w:hAnsi="Tahoma" w:cs="Tahoma"/>
          <w:sz w:val="18"/>
          <w:szCs w:val="18"/>
        </w:rPr>
      </w:pPr>
      <w:r w:rsidRPr="004037DE">
        <w:rPr>
          <w:rFonts w:ascii="Tahoma" w:hAnsi="Tahoma" w:cs="Tahoma"/>
          <w:sz w:val="18"/>
          <w:szCs w:val="18"/>
        </w:rPr>
        <w:t xml:space="preserve">Detailed information on </w:t>
      </w:r>
      <w:r>
        <w:rPr>
          <w:rFonts w:ascii="Tahoma" w:hAnsi="Tahoma" w:cs="Tahoma"/>
          <w:sz w:val="18"/>
          <w:szCs w:val="18"/>
        </w:rPr>
        <w:t>CIGNA Dental</w:t>
      </w:r>
      <w:r w:rsidRPr="004037DE">
        <w:rPr>
          <w:rFonts w:ascii="Tahoma" w:hAnsi="Tahoma" w:cs="Tahoma"/>
          <w:sz w:val="18"/>
          <w:szCs w:val="18"/>
        </w:rPr>
        <w:t xml:space="preserve"> benefits th</w:t>
      </w:r>
      <w:r>
        <w:rPr>
          <w:rFonts w:ascii="Tahoma" w:hAnsi="Tahoma" w:cs="Tahoma"/>
          <w:sz w:val="18"/>
          <w:szCs w:val="18"/>
        </w:rPr>
        <w:t xml:space="preserve">rough the State of Georgia plan </w:t>
      </w:r>
      <w:r w:rsidRPr="004037DE">
        <w:rPr>
          <w:rFonts w:ascii="Tahoma" w:hAnsi="Tahoma" w:cs="Tahoma"/>
          <w:sz w:val="18"/>
          <w:szCs w:val="18"/>
        </w:rPr>
        <w:t xml:space="preserve">can be found </w:t>
      </w:r>
      <w:r>
        <w:rPr>
          <w:rFonts w:ascii="Tahoma" w:hAnsi="Tahoma" w:cs="Tahoma"/>
          <w:sz w:val="18"/>
          <w:szCs w:val="18"/>
        </w:rPr>
        <w:t>in the</w:t>
      </w:r>
    </w:p>
    <w:p w:rsidR="002E19AB" w:rsidRPr="004037DE" w:rsidRDefault="002E19AB" w:rsidP="002E19AB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hyperlink r:id="rId18" w:history="1">
        <w:r w:rsidRPr="000038A2">
          <w:rPr>
            <w:rStyle w:val="Hyperlink"/>
            <w:rFonts w:ascii="Tahoma" w:hAnsi="Tahoma" w:cs="Tahoma"/>
            <w:b/>
            <w:sz w:val="18"/>
            <w:szCs w:val="18"/>
          </w:rPr>
          <w:t>Enrollment Booklet</w:t>
        </w:r>
      </w:hyperlink>
      <w:r w:rsidRPr="004037DE">
        <w:rPr>
          <w:rFonts w:ascii="Tahoma" w:hAnsi="Tahoma" w:cs="Tahoma"/>
          <w:color w:val="0070C0"/>
          <w:sz w:val="18"/>
          <w:szCs w:val="18"/>
        </w:rPr>
        <w:t xml:space="preserve"> </w:t>
      </w:r>
      <w:r w:rsidRPr="004037DE">
        <w:rPr>
          <w:rFonts w:ascii="Tahoma" w:hAnsi="Tahoma" w:cs="Tahoma"/>
          <w:sz w:val="18"/>
          <w:szCs w:val="18"/>
        </w:rPr>
        <w:t xml:space="preserve">or on </w:t>
      </w:r>
      <w:hyperlink r:id="rId19" w:history="1">
        <w:r w:rsidRPr="000038A2">
          <w:rPr>
            <w:rStyle w:val="Hyperlink"/>
            <w:rFonts w:ascii="Tahoma" w:hAnsi="Tahoma" w:cs="Tahoma"/>
            <w:b/>
            <w:sz w:val="18"/>
            <w:szCs w:val="18"/>
          </w:rPr>
          <w:t>Team Georgia website</w:t>
        </w:r>
      </w:hyperlink>
    </w:p>
    <w:p w:rsidR="00C977B4" w:rsidRDefault="00C977B4" w:rsidP="002E19AB">
      <w:pPr>
        <w:autoSpaceDE w:val="0"/>
        <w:autoSpaceDN w:val="0"/>
        <w:adjustRightInd w:val="0"/>
        <w:spacing w:after="0" w:line="240" w:lineRule="auto"/>
        <w:rPr>
          <w:rFonts w:ascii="Gotham-Bold" w:hAnsi="Gotham-Bold" w:cs="Gotham-Bold"/>
          <w:b/>
          <w:bCs/>
          <w:sz w:val="24"/>
          <w:szCs w:val="24"/>
        </w:rPr>
      </w:pPr>
    </w:p>
    <w:p w:rsidR="004A7B55" w:rsidRPr="004A7B55" w:rsidRDefault="004A7B55" w:rsidP="004A7B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Cs/>
          <w:sz w:val="18"/>
          <w:szCs w:val="18"/>
        </w:rPr>
      </w:pPr>
      <w:r w:rsidRPr="004A7B55">
        <w:rPr>
          <w:rFonts w:ascii="Tahoma" w:hAnsi="Tahoma" w:cs="Tahoma"/>
          <w:b/>
          <w:bCs/>
          <w:sz w:val="18"/>
          <w:szCs w:val="18"/>
        </w:rPr>
        <w:t xml:space="preserve">Select and Select Plus Options with </w:t>
      </w:r>
      <w:r w:rsidRPr="004A7B55">
        <w:rPr>
          <w:rFonts w:ascii="Tahoma" w:hAnsi="Tahoma" w:cs="Tahoma"/>
          <w:b/>
          <w:bCs/>
          <w:iCs/>
          <w:sz w:val="18"/>
          <w:szCs w:val="18"/>
        </w:rPr>
        <w:t>Delta Dental</w:t>
      </w:r>
    </w:p>
    <w:p w:rsidR="004A7B55" w:rsidRPr="004A7B55" w:rsidRDefault="004A7B55" w:rsidP="004A7B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4A7B55">
        <w:rPr>
          <w:rFonts w:ascii="Tahoma" w:hAnsi="Tahoma" w:cs="Tahoma"/>
          <w:color w:val="000000"/>
          <w:sz w:val="18"/>
          <w:szCs w:val="18"/>
        </w:rPr>
        <w:t>• You may go to any dentist</w:t>
      </w:r>
    </w:p>
    <w:p w:rsidR="004A7B55" w:rsidRPr="004A7B55" w:rsidRDefault="004A7B55" w:rsidP="004A7B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4A7B55">
        <w:rPr>
          <w:rFonts w:ascii="Tahoma" w:hAnsi="Tahoma" w:cs="Tahoma"/>
          <w:color w:val="000000"/>
          <w:sz w:val="18"/>
          <w:szCs w:val="18"/>
        </w:rPr>
        <w:t>• If you visit a Delta Dental PPO network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4A7B55">
        <w:rPr>
          <w:rFonts w:ascii="Tahoma" w:hAnsi="Tahoma" w:cs="Tahoma"/>
          <w:color w:val="000000"/>
          <w:sz w:val="18"/>
          <w:szCs w:val="18"/>
        </w:rPr>
        <w:t>dentist, they accept reduced fees for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covered services they provide you, so</w:t>
      </w:r>
    </w:p>
    <w:p w:rsidR="004A7B55" w:rsidRPr="004A7B55" w:rsidRDefault="004A7B55" w:rsidP="004A7B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proofErr w:type="gramStart"/>
      <w:r w:rsidRPr="004A7B55">
        <w:rPr>
          <w:rFonts w:ascii="Tahoma" w:hAnsi="Tahoma" w:cs="Tahoma"/>
          <w:sz w:val="18"/>
          <w:szCs w:val="18"/>
        </w:rPr>
        <w:t>you’ll</w:t>
      </w:r>
      <w:proofErr w:type="gramEnd"/>
      <w:r w:rsidRPr="004A7B55">
        <w:rPr>
          <w:rFonts w:ascii="Tahoma" w:hAnsi="Tahoma" w:cs="Tahoma"/>
          <w:sz w:val="18"/>
          <w:szCs w:val="18"/>
        </w:rPr>
        <w:t xml:space="preserve"> usually pay the least when you visit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a PPO network dentist. This also ensures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Delta Dental PPO dentists won’t balance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bill you the difference between the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contracted amount and their usual fee.</w:t>
      </w:r>
    </w:p>
    <w:p w:rsidR="004A7B55" w:rsidRDefault="004A7B55" w:rsidP="004A7B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4A7B55">
        <w:rPr>
          <w:rFonts w:ascii="Tahoma" w:hAnsi="Tahoma" w:cs="Tahoma"/>
          <w:sz w:val="18"/>
          <w:szCs w:val="18"/>
        </w:rPr>
        <w:t>• If you visit a non-Delta Dental dentist,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they can balance bill you the difference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between the amount of benefits payable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by Delta Dental and the dentist charge for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that service.</w:t>
      </w:r>
    </w:p>
    <w:p w:rsidR="00C977B4" w:rsidRPr="004A7B55" w:rsidRDefault="004A7B55" w:rsidP="004A7B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4A7B55">
        <w:rPr>
          <w:rFonts w:ascii="Tahoma" w:hAnsi="Tahoma" w:cs="Tahoma"/>
          <w:sz w:val="18"/>
          <w:szCs w:val="18"/>
        </w:rPr>
        <w:t>• Note: Orthodontia services for adults and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dependent children are available through</w:t>
      </w:r>
      <w:r>
        <w:rPr>
          <w:rFonts w:ascii="Tahoma" w:hAnsi="Tahoma" w:cs="Tahoma"/>
          <w:sz w:val="18"/>
          <w:szCs w:val="18"/>
        </w:rPr>
        <w:t xml:space="preserve"> </w:t>
      </w:r>
      <w:r w:rsidRPr="004A7B55">
        <w:rPr>
          <w:rFonts w:ascii="Tahoma" w:hAnsi="Tahoma" w:cs="Tahoma"/>
          <w:sz w:val="18"/>
          <w:szCs w:val="18"/>
        </w:rPr>
        <w:t>the Select Plus Plan only.</w:t>
      </w:r>
    </w:p>
    <w:p w:rsidR="00C977B4" w:rsidRPr="00A01DE6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4A7B55" w:rsidRDefault="004A7B55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</w:p>
    <w:p w:rsidR="00C977B4" w:rsidRPr="00A01DE6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A01DE6">
        <w:rPr>
          <w:rFonts w:ascii="Tahoma" w:hAnsi="Tahoma" w:cs="Tahoma"/>
          <w:b/>
          <w:bCs/>
          <w:sz w:val="18"/>
          <w:szCs w:val="18"/>
        </w:rPr>
        <w:t xml:space="preserve">Dental HMO (DHMO) Plan: CIGNA Dental Care® (DHMO) </w:t>
      </w:r>
    </w:p>
    <w:p w:rsidR="00C977B4" w:rsidRPr="00A01DE6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A01DE6">
        <w:rPr>
          <w:rFonts w:ascii="Tahoma" w:hAnsi="Tahoma" w:cs="Tahoma"/>
          <w:sz w:val="18"/>
          <w:szCs w:val="18"/>
        </w:rPr>
        <w:t>• No deductibles</w:t>
      </w:r>
    </w:p>
    <w:p w:rsidR="00C977B4" w:rsidRPr="00A01DE6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A01DE6">
        <w:rPr>
          <w:rFonts w:ascii="Tahoma" w:hAnsi="Tahoma" w:cs="Tahoma"/>
          <w:sz w:val="18"/>
          <w:szCs w:val="18"/>
        </w:rPr>
        <w:t>• No annual dollar maximums</w:t>
      </w:r>
    </w:p>
    <w:p w:rsidR="00C977B4" w:rsidRPr="00A01DE6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A01DE6">
        <w:rPr>
          <w:rFonts w:ascii="Tahoma" w:hAnsi="Tahoma" w:cs="Tahoma"/>
          <w:sz w:val="18"/>
          <w:szCs w:val="18"/>
        </w:rPr>
        <w:t>• No claim forms to file</w:t>
      </w:r>
    </w:p>
    <w:p w:rsidR="00C977B4" w:rsidRPr="00A01DE6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A01DE6">
        <w:rPr>
          <w:rFonts w:ascii="Tahoma" w:hAnsi="Tahoma" w:cs="Tahoma"/>
          <w:sz w:val="18"/>
          <w:szCs w:val="18"/>
        </w:rPr>
        <w:t>• No ID cards required to receive care No age limit on sealants</w:t>
      </w:r>
    </w:p>
    <w:p w:rsidR="00C977B4" w:rsidRPr="00A01DE6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A01DE6">
        <w:rPr>
          <w:rFonts w:ascii="Tahoma" w:hAnsi="Tahoma" w:cs="Tahoma"/>
          <w:sz w:val="18"/>
          <w:szCs w:val="18"/>
        </w:rPr>
        <w:t>• No referrals required to visit a network orthodontist or for children under 7 to visit a network pediatric dentist With the CIGNA DHMO, yo</w:t>
      </w:r>
      <w:r w:rsidR="00731BC9">
        <w:rPr>
          <w:rFonts w:ascii="Tahoma" w:hAnsi="Tahoma" w:cs="Tahoma"/>
          <w:sz w:val="18"/>
          <w:szCs w:val="18"/>
        </w:rPr>
        <w:t xml:space="preserve">u’ll know exactly what you pay </w:t>
      </w:r>
      <w:r w:rsidRPr="00A01DE6">
        <w:rPr>
          <w:rFonts w:ascii="Tahoma" w:hAnsi="Tahoma" w:cs="Tahoma"/>
          <w:sz w:val="18"/>
          <w:szCs w:val="18"/>
        </w:rPr>
        <w:t>“copays” for covered services – even for specialty care with a referral approved for payment. Just choose a general dentist from</w:t>
      </w:r>
      <w:r>
        <w:rPr>
          <w:rFonts w:ascii="Gotham-Book" w:hAnsi="Gotham-Book" w:cs="Gotham-Book"/>
          <w:sz w:val="24"/>
          <w:szCs w:val="24"/>
        </w:rPr>
        <w:t xml:space="preserve"> </w:t>
      </w:r>
      <w:r w:rsidRPr="00A01DE6">
        <w:rPr>
          <w:rFonts w:ascii="Tahoma" w:hAnsi="Tahoma" w:cs="Tahoma"/>
          <w:sz w:val="18"/>
          <w:szCs w:val="18"/>
        </w:rPr>
        <w:t>the CIGNA DHMO network at enrollment and visit that dentist for all your dental care needs. Most Preventive services such as exams, x-rays and cleanings, are covered by a $0 or low copay (frequency limits may apply). Dental treatments such as fillings, crowns and root canals are covered reduced, fixed copays for covered services.</w:t>
      </w:r>
    </w:p>
    <w:p w:rsidR="00C977B4" w:rsidRPr="00A01DE6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C977B4" w:rsidRPr="00A01DE6" w:rsidRDefault="00C977B4" w:rsidP="00C977B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A01DE6">
        <w:rPr>
          <w:rFonts w:ascii="Tahoma" w:hAnsi="Tahoma" w:cs="Tahoma"/>
          <w:sz w:val="18"/>
          <w:szCs w:val="18"/>
        </w:rPr>
        <w:t xml:space="preserve">The CIGNA DHMO is only available to employees who </w:t>
      </w:r>
      <w:r w:rsidRPr="00A01DE6">
        <w:rPr>
          <w:rFonts w:ascii="Tahoma" w:hAnsi="Tahoma" w:cs="Tahoma"/>
          <w:b/>
          <w:bCs/>
          <w:sz w:val="18"/>
          <w:szCs w:val="18"/>
        </w:rPr>
        <w:t xml:space="preserve">live </w:t>
      </w:r>
      <w:r w:rsidRPr="00A01DE6">
        <w:rPr>
          <w:rFonts w:ascii="Tahoma" w:hAnsi="Tahoma" w:cs="Tahoma"/>
          <w:sz w:val="18"/>
          <w:szCs w:val="18"/>
        </w:rPr>
        <w:t xml:space="preserve">or </w:t>
      </w:r>
      <w:r w:rsidRPr="00A01DE6">
        <w:rPr>
          <w:rFonts w:ascii="Tahoma" w:hAnsi="Tahoma" w:cs="Tahoma"/>
          <w:b/>
          <w:bCs/>
          <w:sz w:val="18"/>
          <w:szCs w:val="18"/>
        </w:rPr>
        <w:t xml:space="preserve">work </w:t>
      </w:r>
      <w:r w:rsidRPr="00A01DE6">
        <w:rPr>
          <w:rFonts w:ascii="Tahoma" w:hAnsi="Tahoma" w:cs="Tahoma"/>
          <w:sz w:val="18"/>
          <w:szCs w:val="18"/>
        </w:rPr>
        <w:t xml:space="preserve">in the metropolitan Atlanta and select cities. </w:t>
      </w:r>
      <w:r w:rsidRPr="00A01DE6">
        <w:rPr>
          <w:rFonts w:ascii="Tahoma" w:hAnsi="Tahoma" w:cs="Tahoma"/>
          <w:sz w:val="18"/>
          <w:szCs w:val="18"/>
          <w:u w:val="single"/>
        </w:rPr>
        <w:t>Keep in mind, there is no out-of-network coverage</w:t>
      </w:r>
      <w:r w:rsidRPr="00A01DE6">
        <w:rPr>
          <w:rFonts w:ascii="Tahoma" w:hAnsi="Tahoma" w:cs="Tahoma"/>
          <w:sz w:val="18"/>
          <w:szCs w:val="18"/>
        </w:rPr>
        <w:t xml:space="preserve"> with a DHMO plan; but finding a network dentist near you is easy when you use the “</w:t>
      </w:r>
      <w:hyperlink r:id="rId20" w:history="1">
        <w:r w:rsidRPr="009E00C2">
          <w:rPr>
            <w:rStyle w:val="Hyperlink"/>
            <w:rFonts w:ascii="Tahoma" w:hAnsi="Tahoma" w:cs="Tahoma"/>
            <w:b/>
            <w:sz w:val="18"/>
            <w:szCs w:val="18"/>
          </w:rPr>
          <w:t>Provider Directory</w:t>
        </w:r>
      </w:hyperlink>
      <w:r w:rsidRPr="00A01DE6">
        <w:rPr>
          <w:rFonts w:ascii="Tahoma" w:hAnsi="Tahoma" w:cs="Tahoma"/>
          <w:sz w:val="18"/>
          <w:szCs w:val="18"/>
        </w:rPr>
        <w:t xml:space="preserve">” at </w:t>
      </w:r>
      <w:hyperlink r:id="rId21" w:history="1">
        <w:r w:rsidRPr="00A01DE6">
          <w:rPr>
            <w:rStyle w:val="Hyperlink"/>
            <w:rFonts w:ascii="Tahoma" w:hAnsi="Tahoma" w:cs="Tahoma"/>
            <w:sz w:val="18"/>
            <w:szCs w:val="18"/>
          </w:rPr>
          <w:t>www.cigna.com</w:t>
        </w:r>
      </w:hyperlink>
      <w:r w:rsidRPr="00A01DE6">
        <w:rPr>
          <w:rFonts w:ascii="Tahoma" w:hAnsi="Tahoma" w:cs="Tahoma"/>
          <w:sz w:val="18"/>
          <w:szCs w:val="18"/>
        </w:rPr>
        <w:t xml:space="preserve"> . Your covered family members can each choose their </w:t>
      </w:r>
      <w:r w:rsidRPr="00A01DE6">
        <w:rPr>
          <w:rFonts w:ascii="Tahoma" w:hAnsi="Tahoma" w:cs="Tahoma"/>
          <w:sz w:val="18"/>
          <w:szCs w:val="18"/>
        </w:rPr>
        <w:lastRenderedPageBreak/>
        <w:t>own general dentists participating in the CIGNA network. After you enroll, you can change your general dentist anytime - online or by phone.</w:t>
      </w:r>
    </w:p>
    <w:sectPr w:rsidR="00C977B4" w:rsidRPr="00A01DE6" w:rsidSect="004A7B55">
      <w:headerReference w:type="default" r:id="rId22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A2" w:rsidRDefault="00C63CA2" w:rsidP="00584502">
      <w:pPr>
        <w:spacing w:after="0" w:line="240" w:lineRule="auto"/>
      </w:pPr>
      <w:r>
        <w:separator/>
      </w:r>
    </w:p>
  </w:endnote>
  <w:endnote w:type="continuationSeparator" w:id="0">
    <w:p w:rsidR="00C63CA2" w:rsidRDefault="00C63CA2" w:rsidP="0058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A2" w:rsidRDefault="00C63CA2" w:rsidP="00584502">
      <w:pPr>
        <w:spacing w:after="0" w:line="240" w:lineRule="auto"/>
      </w:pPr>
      <w:r>
        <w:separator/>
      </w:r>
    </w:p>
  </w:footnote>
  <w:footnote w:type="continuationSeparator" w:id="0">
    <w:p w:rsidR="00C63CA2" w:rsidRDefault="00C63CA2" w:rsidP="0058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CA2" w:rsidRDefault="00C63CA2" w:rsidP="00584502">
    <w:pPr>
      <w:pStyle w:val="Header"/>
      <w:jc w:val="center"/>
    </w:pPr>
    <w:r>
      <w:rPr>
        <w:noProof/>
        <w:color w:val="4F81BD" w:themeColor="accent1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C4A992" wp14:editId="44AA45C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041530" cy="1003564"/>
              <wp:effectExtent l="0" t="57150" r="35170" b="25136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1530" cy="1003564"/>
                        <a:chOff x="0" y="-40192"/>
                        <a:chExt cx="4041530" cy="1003564"/>
                      </a:xfrm>
                    </wpg:grpSpPr>
                    <wps:wsp>
                      <wps:cNvPr id="57" name="Straight Connector 57"/>
                      <wps:cNvCnPr/>
                      <wps:spPr>
                        <a:xfrm flipV="1">
                          <a:off x="459084" y="-40192"/>
                          <a:ext cx="3582446" cy="969053"/>
                        </a:xfrm>
                        <a:prstGeom prst="lin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Oval 62"/>
                      <wps:cNvSpPr/>
                      <wps:spPr>
                        <a:xfrm>
                          <a:off x="0" y="50242"/>
                          <a:ext cx="1014730" cy="91313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scene3d>
                          <a:camera prst="perspectiveContrastingRightFacing"/>
                          <a:lightRig rig="two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50000</wp14:pctWidth>
              </wp14:sizeRelH>
              <wp14:sizeRelV relativeFrom="topMargin">
                <wp14:pctHeight>100000</wp14:pctHeight>
              </wp14:sizeRelV>
            </wp:anchor>
          </w:drawing>
        </mc:Choice>
        <mc:Fallback>
          <w:pict>
            <v:group w14:anchorId="56DBB500" id="Group 63" o:spid="_x0000_s1026" style="position:absolute;margin-left:0;margin-top:0;width:318.25pt;height:79pt;z-index:251659264;mso-width-percent:500;mso-height-percent:1000;mso-position-horizontal:left;mso-position-horizontal-relative:page;mso-position-vertical:top;mso-position-vertical-relative:page;mso-width-percent:500;mso-height-percent:1000;mso-width-relative:margin;mso-height-relative:top-margin-area" coordorigin=",-401" coordsize="40415,10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">
              <v:line id="Straight Connector 57" o:spid="_x0000_s1027" style="position:absolute;flip:y;visibility:visible;mso-wrap-style:square" from="4590,-401" to="40415,9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e6R8UAAADbAAAADwAAAGRycy9kb3ducmV2LnhtbESP3WrCQBSE74W+w3IK3ohuYmmV1FWK&#10;qGiLBX8e4JA9+SHZsyG7avr2bkHwcpiZb5jZojO1uFLrSssK4lEEgji1uuRcwfm0Hk5BOI+ssbZM&#10;Cv7IwWL+0pthou2ND3Q9+lwECLsEFRTeN4mULi3IoBvZhjh4mW0N+iDbXOoWbwFuajmOog9psOSw&#10;UGBDy4LS6ngxCqr9IMvqt328+8WfLN5Q9b0dr5Tqv3ZfnyA8df4ZfrS3WsH7BP6/h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/e6R8UAAADbAAAADwAAAAAAAAAA&#10;AAAAAAChAgAAZHJzL2Rvd25yZXYueG1sUEsFBgAAAAAEAAQA+QAAAJMDAAAAAA==&#10;" filled="t" fillcolor="#95b3d7 [1940]" strokecolor="#95b3d7 [1940]">
                <v:fill color2="#95b3d7 [1940]" rotate="t" focusposition=".5,.5" focussize="" colors="0 #b7d0f1;.5 #d2e0f5;1 #e8effa" focus="100%" type="gradientRadial"/>
              </v:line>
              <v:oval id="Oval 62" o:spid="_x0000_s1028" style="position:absolute;top:502;width:10147;height:91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Gc8MA&#10;AADbAAAADwAAAGRycy9kb3ducmV2LnhtbESPQYvCMBSE7wv+h/AEb2uqQlerUUSQ6kFhVfD6bJ5t&#10;sXkpTdT6742wsMdhZr5hZovWVOJBjSstKxj0IxDEmdUl5wpOx/X3GITzyBory6TgRQ4W887XDBNt&#10;n/xLj4PPRYCwS1BB4X2dSOmyggy6vq2Jg3e1jUEfZJNL3eAzwE0lh1EUS4Mlh4UCa1oVlN0Od6Ng&#10;v0v3+iLPkzRuV8vBzzjdbEcjpXrddjkF4an1/+G/9kYriIfw+RJ+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vGc8MAAADbAAAADwAAAAAAAAAAAAAAAACYAgAAZHJzL2Rv&#10;d25yZXYueG1sUEsFBgAAAAAEAAQA9QAAAIgDAAAAAA==&#10;" fillcolor="#95b3d7 [1940]" stroked="f" strokeweight="2pt">
                <v:fill color2="#95b3d7 [1940]" rotate="t" focusposition=".5,.5" focussize="" colors="0 #b7d0f1;.5 #d2e0f5;1 #e8effa" focus="100%" type="gradientRadial"/>
              </v:oval>
              <w10:wrap anchorx="page" anchory="page"/>
            </v:group>
          </w:pict>
        </mc:Fallback>
      </mc:AlternateContent>
    </w:r>
    <w:r>
      <w:rPr>
        <w:color w:val="365F91" w:themeColor="accent1" w:themeShade="BF"/>
      </w:rPr>
      <w:t>Dental Insurance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43"/>
    <w:rsid w:val="000038A2"/>
    <w:rsid w:val="0010178F"/>
    <w:rsid w:val="00111146"/>
    <w:rsid w:val="00236379"/>
    <w:rsid w:val="002C3941"/>
    <w:rsid w:val="002E19AB"/>
    <w:rsid w:val="00326A04"/>
    <w:rsid w:val="00352586"/>
    <w:rsid w:val="0036671B"/>
    <w:rsid w:val="00433148"/>
    <w:rsid w:val="004A7B55"/>
    <w:rsid w:val="00584502"/>
    <w:rsid w:val="005D78D8"/>
    <w:rsid w:val="005E504A"/>
    <w:rsid w:val="00637350"/>
    <w:rsid w:val="00672618"/>
    <w:rsid w:val="00731BC9"/>
    <w:rsid w:val="00791904"/>
    <w:rsid w:val="009263DE"/>
    <w:rsid w:val="00943AB9"/>
    <w:rsid w:val="009510ED"/>
    <w:rsid w:val="00976A32"/>
    <w:rsid w:val="009C6E7F"/>
    <w:rsid w:val="009E00C2"/>
    <w:rsid w:val="00A01DE6"/>
    <w:rsid w:val="00A1752C"/>
    <w:rsid w:val="00A47F16"/>
    <w:rsid w:val="00A66042"/>
    <w:rsid w:val="00B04095"/>
    <w:rsid w:val="00C1027E"/>
    <w:rsid w:val="00C41043"/>
    <w:rsid w:val="00C63CA2"/>
    <w:rsid w:val="00C977B4"/>
    <w:rsid w:val="00DE4B43"/>
    <w:rsid w:val="00E17464"/>
    <w:rsid w:val="00EA0475"/>
    <w:rsid w:val="00F35486"/>
    <w:rsid w:val="00F5594C"/>
    <w:rsid w:val="00F827D9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F8970-EA52-4128-9670-6DAD4543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502"/>
  </w:style>
  <w:style w:type="paragraph" w:styleId="Footer">
    <w:name w:val="footer"/>
    <w:basedOn w:val="Normal"/>
    <w:link w:val="FooterChar"/>
    <w:uiPriority w:val="99"/>
    <w:unhideWhenUsed/>
    <w:rsid w:val="0058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502"/>
  </w:style>
  <w:style w:type="paragraph" w:styleId="BalloonText">
    <w:name w:val="Balloon Text"/>
    <w:basedOn w:val="Normal"/>
    <w:link w:val="BalloonTextChar"/>
    <w:uiPriority w:val="99"/>
    <w:semiHidden/>
    <w:unhideWhenUsed/>
    <w:rsid w:val="0058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0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tadentalins.com/" TargetMode="External"/><Relationship Id="rId13" Type="http://schemas.openxmlformats.org/officeDocument/2006/relationships/hyperlink" Target="http://resources.hewitt.com/stateofgeorgia/" TargetMode="External"/><Relationship Id="rId18" Type="http://schemas.openxmlformats.org/officeDocument/2006/relationships/hyperlink" Target="http://doas.ga.gov/StateLocal/HRA/Benefits/FlexBen/2013YouDecideBooklet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igna.com" TargetMode="External"/><Relationship Id="rId7" Type="http://schemas.openxmlformats.org/officeDocument/2006/relationships/hyperlink" Target="http://doas.ga.gov/StateLocal/HRA/Benefits/FlexBen/2013YouDecideBooklet.pdf" TargetMode="External"/><Relationship Id="rId12" Type="http://schemas.openxmlformats.org/officeDocument/2006/relationships/hyperlink" Target="http://team.georgia.gov/my-benefits/" TargetMode="External"/><Relationship Id="rId17" Type="http://schemas.openxmlformats.org/officeDocument/2006/relationships/hyperlink" Target="http://team.georgia.gov/my-benefi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as.ga.gov/StateLocal/HRA/Benefits/FlexBen/2013YouDecideBooklet.pdf" TargetMode="External"/><Relationship Id="rId20" Type="http://schemas.openxmlformats.org/officeDocument/2006/relationships/hyperlink" Target="http://www.cigna.com/web/public/hcpdirectory" TargetMode="External"/><Relationship Id="rId1" Type="http://schemas.openxmlformats.org/officeDocument/2006/relationships/styles" Target="styles.xml"/><Relationship Id="rId6" Type="http://schemas.openxmlformats.org/officeDocument/2006/relationships/hyperlink" Target="http://doas.ga.gov/StateLocal/HRA/Benefits/FlexBen/2013YouDecideBooklet.pdf" TargetMode="External"/><Relationship Id="rId11" Type="http://schemas.openxmlformats.org/officeDocument/2006/relationships/image" Target="media/image2.gif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deltadentalin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igna.com/" TargetMode="External"/><Relationship Id="rId19" Type="http://schemas.openxmlformats.org/officeDocument/2006/relationships/hyperlink" Target="http://team.georgia.gov/my-benefits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gif"/><Relationship Id="rId14" Type="http://schemas.openxmlformats.org/officeDocument/2006/relationships/hyperlink" Target="http://resources.hewitt.com/stateofgeorgia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Public Safety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Carter</dc:creator>
  <cp:lastModifiedBy>Angie Ledford</cp:lastModifiedBy>
  <cp:revision>2</cp:revision>
  <cp:lastPrinted>2012-09-27T14:36:00Z</cp:lastPrinted>
  <dcterms:created xsi:type="dcterms:W3CDTF">2015-10-26T13:54:00Z</dcterms:created>
  <dcterms:modified xsi:type="dcterms:W3CDTF">2015-10-26T13:54:00Z</dcterms:modified>
</cp:coreProperties>
</file>